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29" w:rsidRPr="00087329" w:rsidRDefault="00087329" w:rsidP="00087329">
      <w:pPr>
        <w:pStyle w:val="ConsPlusNormal"/>
        <w:ind w:firstLine="540"/>
        <w:jc w:val="center"/>
        <w:rPr>
          <w:b/>
          <w:sz w:val="28"/>
          <w:szCs w:val="28"/>
        </w:rPr>
      </w:pPr>
      <w:r w:rsidRPr="00087329">
        <w:rPr>
          <w:b/>
          <w:sz w:val="28"/>
          <w:szCs w:val="28"/>
        </w:rPr>
        <w:t>Учебно-производственный комплекс  - эффективное освоение профессиональных компетенций</w:t>
      </w:r>
    </w:p>
    <w:p w:rsidR="00087329" w:rsidRDefault="00087329" w:rsidP="00087329">
      <w:pPr>
        <w:pStyle w:val="ConsPlusNormal"/>
        <w:ind w:firstLine="540"/>
        <w:jc w:val="both"/>
        <w:rPr>
          <w:sz w:val="28"/>
          <w:szCs w:val="28"/>
        </w:rPr>
      </w:pPr>
    </w:p>
    <w:p w:rsidR="003D0808" w:rsidRPr="007B605E" w:rsidRDefault="003D0808" w:rsidP="00087329">
      <w:pPr>
        <w:pStyle w:val="ConsPlusNormal"/>
        <w:ind w:firstLine="540"/>
        <w:jc w:val="both"/>
        <w:rPr>
          <w:sz w:val="28"/>
          <w:szCs w:val="28"/>
        </w:rPr>
      </w:pPr>
      <w:r w:rsidRPr="007B605E">
        <w:rPr>
          <w:sz w:val="28"/>
          <w:szCs w:val="28"/>
        </w:rPr>
        <w:t xml:space="preserve"> </w:t>
      </w:r>
      <w:r w:rsidR="00BD2DDD" w:rsidRPr="007B605E">
        <w:rPr>
          <w:sz w:val="28"/>
          <w:szCs w:val="28"/>
        </w:rPr>
        <w:t>Пермский край - регион с высоким экономическим потенциалом.   Экономика региона носит  выраженный промышленный характер, значительную долю в ней занимает металлургическое и машиностроительное производство.  При этом</w:t>
      </w:r>
      <w:proofErr w:type="gramStart"/>
      <w:r w:rsidR="007B605E" w:rsidRPr="007B605E">
        <w:rPr>
          <w:sz w:val="28"/>
          <w:szCs w:val="28"/>
        </w:rPr>
        <w:t>,</w:t>
      </w:r>
      <w:proofErr w:type="gramEnd"/>
      <w:r w:rsidR="007B605E" w:rsidRPr="007B605E">
        <w:rPr>
          <w:sz w:val="28"/>
          <w:szCs w:val="28"/>
        </w:rPr>
        <w:t xml:space="preserve"> </w:t>
      </w:r>
      <w:r w:rsidR="00BD2DDD" w:rsidRPr="007B605E">
        <w:rPr>
          <w:sz w:val="28"/>
          <w:szCs w:val="28"/>
        </w:rPr>
        <w:t xml:space="preserve"> инвестиционная активность   региона возрастает. Промышленные отрасли региона    сталкиваются с новыми  стратегическими вызовами  -  развитие эффективного делового сотрудничества с  добросовестными зарубежными партнерами, необходимость обеспечения внутреннего спроса на металлопродукцию   за счёт реализации масштабных программ по развитию инфраструктуры: железных дорог, мостов и путепроводов, других капитальных объектов.   </w:t>
      </w:r>
    </w:p>
    <w:p w:rsidR="00BD2DDD" w:rsidRPr="007B605E" w:rsidRDefault="00BD2DDD" w:rsidP="00087329">
      <w:pPr>
        <w:pStyle w:val="ConsPlusNormal"/>
        <w:ind w:firstLine="540"/>
        <w:jc w:val="both"/>
        <w:rPr>
          <w:sz w:val="28"/>
          <w:szCs w:val="28"/>
        </w:rPr>
      </w:pPr>
      <w:r w:rsidRPr="007B605E">
        <w:rPr>
          <w:sz w:val="28"/>
          <w:szCs w:val="28"/>
        </w:rPr>
        <w:t>Основные направления    экономического развития   региона определены в Стратегии  социально-экономического развития Пермского    края  до 2035 года, принятой 20.06.2024</w:t>
      </w:r>
      <w:r w:rsidR="001B16FA" w:rsidRPr="007B605E">
        <w:rPr>
          <w:sz w:val="28"/>
          <w:szCs w:val="28"/>
        </w:rPr>
        <w:t xml:space="preserve">. </w:t>
      </w:r>
    </w:p>
    <w:p w:rsidR="001B16FA" w:rsidRPr="007B605E" w:rsidRDefault="001B16FA" w:rsidP="000873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Стратегия  рассчитана не только на решение текущих задач, но и на длительную перспективу – долгосрочное эффективное развитие экономики региона.   </w:t>
      </w:r>
    </w:p>
    <w:p w:rsidR="00BD2DDD" w:rsidRPr="007B605E" w:rsidRDefault="001B16FA" w:rsidP="0008732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 увеличение  спроса на продукцию АО  «Чусовской металлургический завод» - ключевого работодателя  выпускников ГБПОУ </w:t>
      </w:r>
      <w:r w:rsidR="00DA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B605E"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усовской индустриальный </w:t>
      </w:r>
      <w:r w:rsidR="007B605E"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техникум</w:t>
      </w:r>
      <w:r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  возникла необходимость в дополнительных  эффективных мощностях по производству   комплектующих деталей и узлов для производственных цехов  предприятия</w:t>
      </w:r>
      <w:r w:rsidR="007B605E"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 услуг  </w:t>
      </w:r>
      <w:r w:rsidR="00BD2DDD"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обработке металлических изделий с использованием прочих основных технологических процессов машиностроения</w:t>
      </w:r>
      <w:r w:rsidR="007B605E" w:rsidRPr="007B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D0808" w:rsidRPr="007B605E" w:rsidRDefault="003D0808" w:rsidP="005E2356">
      <w:pPr>
        <w:pStyle w:val="ConsPlusNormal"/>
        <w:jc w:val="both"/>
        <w:rPr>
          <w:sz w:val="28"/>
          <w:szCs w:val="28"/>
        </w:rPr>
      </w:pPr>
      <w:r w:rsidRPr="007B605E">
        <w:rPr>
          <w:sz w:val="28"/>
          <w:szCs w:val="28"/>
        </w:rPr>
        <w:t xml:space="preserve"> </w:t>
      </w:r>
      <w:r w:rsidR="00E933DB" w:rsidRPr="007B605E">
        <w:rPr>
          <w:sz w:val="28"/>
          <w:szCs w:val="28"/>
        </w:rPr>
        <w:tab/>
      </w:r>
      <w:r w:rsidRPr="007B605E">
        <w:rPr>
          <w:sz w:val="28"/>
          <w:szCs w:val="28"/>
        </w:rPr>
        <w:t xml:space="preserve">В соответствии с Федеральный закон от 29.12.2012 N 273-ФЗ (ред. от 29.12.2022) "Об образовании в Российской Федерации"  ГБПОУ «Чусовской индустриальный техникум имеет     структурное подразделение  - учебно-профессиональный комплекс. </w:t>
      </w:r>
      <w:r w:rsidR="0037213F" w:rsidRPr="007B605E">
        <w:rPr>
          <w:sz w:val="28"/>
          <w:szCs w:val="28"/>
        </w:rPr>
        <w:tab/>
      </w:r>
      <w:r w:rsidRPr="007B605E">
        <w:rPr>
          <w:sz w:val="28"/>
          <w:szCs w:val="28"/>
        </w:rPr>
        <w:t xml:space="preserve">Учебно-производственный комплекс создан в 2023 году. </w:t>
      </w:r>
    </w:p>
    <w:p w:rsidR="003D0808" w:rsidRPr="007B605E" w:rsidRDefault="003D0808" w:rsidP="00087329">
      <w:pPr>
        <w:pStyle w:val="ConsPlusNormal"/>
        <w:ind w:firstLine="540"/>
        <w:jc w:val="both"/>
        <w:rPr>
          <w:b/>
          <w:sz w:val="28"/>
          <w:szCs w:val="28"/>
        </w:rPr>
      </w:pPr>
      <w:r w:rsidRPr="007B605E">
        <w:rPr>
          <w:b/>
          <w:sz w:val="28"/>
          <w:szCs w:val="28"/>
        </w:rPr>
        <w:t>Цели</w:t>
      </w:r>
      <w:r w:rsidR="007A57C8" w:rsidRPr="007B605E">
        <w:rPr>
          <w:b/>
          <w:sz w:val="28"/>
          <w:szCs w:val="28"/>
        </w:rPr>
        <w:t xml:space="preserve"> учебно-производственного комплекса</w:t>
      </w:r>
      <w:r w:rsidRPr="007B605E">
        <w:rPr>
          <w:b/>
          <w:sz w:val="28"/>
          <w:szCs w:val="28"/>
        </w:rPr>
        <w:t>:</w:t>
      </w:r>
    </w:p>
    <w:p w:rsidR="003D0808" w:rsidRPr="007B605E" w:rsidRDefault="003D0808" w:rsidP="00087329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7B605E">
        <w:rPr>
          <w:sz w:val="28"/>
          <w:szCs w:val="28"/>
        </w:rPr>
        <w:t xml:space="preserve">организации практической подготовки </w:t>
      </w:r>
      <w:proofErr w:type="gramStart"/>
      <w:r w:rsidRPr="007B605E">
        <w:rPr>
          <w:sz w:val="28"/>
          <w:szCs w:val="28"/>
        </w:rPr>
        <w:t>обучающихся</w:t>
      </w:r>
      <w:proofErr w:type="gramEnd"/>
      <w:r w:rsidRPr="007B605E">
        <w:rPr>
          <w:sz w:val="28"/>
          <w:szCs w:val="28"/>
        </w:rPr>
        <w:t xml:space="preserve"> по основным профессиональным образовательным программам, </w:t>
      </w:r>
    </w:p>
    <w:p w:rsidR="003D0808" w:rsidRPr="007B605E" w:rsidRDefault="003D0808" w:rsidP="00087329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7B605E">
        <w:rPr>
          <w:sz w:val="28"/>
          <w:szCs w:val="28"/>
        </w:rPr>
        <w:t xml:space="preserve">организации практической подготовки </w:t>
      </w:r>
      <w:proofErr w:type="gramStart"/>
      <w:r w:rsidRPr="007B605E">
        <w:rPr>
          <w:sz w:val="28"/>
          <w:szCs w:val="28"/>
        </w:rPr>
        <w:t>обучающихся</w:t>
      </w:r>
      <w:proofErr w:type="gramEnd"/>
      <w:r w:rsidRPr="007B605E">
        <w:rPr>
          <w:sz w:val="28"/>
          <w:szCs w:val="28"/>
        </w:rPr>
        <w:t xml:space="preserve">  по основным программам профессионального обучения, </w:t>
      </w:r>
    </w:p>
    <w:p w:rsidR="003D0808" w:rsidRPr="007B605E" w:rsidRDefault="003D0808" w:rsidP="00087329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7B605E">
        <w:rPr>
          <w:sz w:val="28"/>
          <w:szCs w:val="28"/>
        </w:rPr>
        <w:t xml:space="preserve">организации практической подготовки </w:t>
      </w:r>
      <w:proofErr w:type="gramStart"/>
      <w:r w:rsidRPr="007B605E">
        <w:rPr>
          <w:sz w:val="28"/>
          <w:szCs w:val="28"/>
        </w:rPr>
        <w:t>обучающихся</w:t>
      </w:r>
      <w:proofErr w:type="gramEnd"/>
      <w:r w:rsidRPr="007B605E">
        <w:rPr>
          <w:sz w:val="28"/>
          <w:szCs w:val="28"/>
        </w:rPr>
        <w:t xml:space="preserve">  по дополнительным профессиональным программам;</w:t>
      </w:r>
    </w:p>
    <w:p w:rsidR="003D0808" w:rsidRPr="007B605E" w:rsidRDefault="003D0808" w:rsidP="00087329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7B605E">
        <w:rPr>
          <w:sz w:val="28"/>
          <w:szCs w:val="28"/>
        </w:rPr>
        <w:t>предоставления работы временного характера обучающимся и выпускникам;</w:t>
      </w:r>
    </w:p>
    <w:p w:rsidR="003D0808" w:rsidRPr="007B605E" w:rsidRDefault="003D0808" w:rsidP="00087329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7B605E">
        <w:rPr>
          <w:sz w:val="28"/>
          <w:szCs w:val="28"/>
        </w:rPr>
        <w:t>производство  товаров, выполнения работ и оказания услуг с использованием материально-технической базы образовательной организации  по профилю реализуемых ими образовательных программ.</w:t>
      </w:r>
    </w:p>
    <w:p w:rsidR="007A57C8" w:rsidRPr="007B605E" w:rsidRDefault="007A57C8" w:rsidP="00087329">
      <w:pPr>
        <w:tabs>
          <w:tab w:val="left" w:pos="426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05E">
        <w:rPr>
          <w:rFonts w:ascii="Times New Roman" w:eastAsia="Calibri" w:hAnsi="Times New Roman" w:cs="Times New Roman"/>
          <w:b/>
          <w:sz w:val="28"/>
          <w:szCs w:val="28"/>
        </w:rPr>
        <w:t>Задачи учебно-производственного комплекса:</w:t>
      </w:r>
    </w:p>
    <w:p w:rsidR="007A57C8" w:rsidRPr="007B605E" w:rsidRDefault="007A57C8" w:rsidP="000873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Освоение слесарной обработки деталей и сборки комплектующих узлов;</w:t>
      </w:r>
    </w:p>
    <w:p w:rsidR="007A57C8" w:rsidRPr="007B605E" w:rsidRDefault="007A57C8" w:rsidP="000873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управляющих программ для станков с числовым программным управлением;</w:t>
      </w:r>
    </w:p>
    <w:p w:rsidR="007A57C8" w:rsidRPr="007B605E" w:rsidRDefault="007A57C8" w:rsidP="000873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Изготовление деталей на металлорежущих станках различного вида и типа, в том числе на станках с числовым  программным управлением;</w:t>
      </w:r>
    </w:p>
    <w:p w:rsidR="007A57C8" w:rsidRPr="007B605E" w:rsidRDefault="007A57C8" w:rsidP="000873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Сборка, регулировка и испытание сборочных единиц, узлов и механизмов;</w:t>
      </w:r>
    </w:p>
    <w:p w:rsidR="007A57C8" w:rsidRDefault="007A57C8" w:rsidP="000873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Подготовка и осуществление технологических процессов изготовления сварных конструкций. </w:t>
      </w:r>
    </w:p>
    <w:p w:rsidR="00087329" w:rsidRDefault="00087329" w:rsidP="000873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    потребительских товаров.</w:t>
      </w:r>
    </w:p>
    <w:p w:rsidR="007B605E" w:rsidRPr="007B605E" w:rsidRDefault="007A57C8" w:rsidP="000873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0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7B605E" w:rsidRPr="007B605E">
        <w:rPr>
          <w:rFonts w:ascii="Times New Roman" w:eastAsia="Calibri" w:hAnsi="Times New Roman" w:cs="Times New Roman"/>
          <w:b/>
          <w:sz w:val="28"/>
          <w:szCs w:val="28"/>
        </w:rPr>
        <w:t>Производство  следующей номенклатуры комплектующих деталей и узлов для производственных цехов АО «Чусовской металлургический завод»: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скобы для </w:t>
      </w:r>
      <w:proofErr w:type="gramStart"/>
      <w:r w:rsidRPr="007B605E">
        <w:rPr>
          <w:rFonts w:ascii="Times New Roman" w:eastAsia="Calibri" w:hAnsi="Times New Roman" w:cs="Times New Roman"/>
          <w:sz w:val="28"/>
          <w:szCs w:val="28"/>
        </w:rPr>
        <w:t>вальце-токарной</w:t>
      </w:r>
      <w:proofErr w:type="gramEnd"/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 мастерской;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шаблоны для </w:t>
      </w:r>
      <w:proofErr w:type="gramStart"/>
      <w:r w:rsidRPr="007B605E">
        <w:rPr>
          <w:rFonts w:ascii="Times New Roman" w:eastAsia="Calibri" w:hAnsi="Times New Roman" w:cs="Times New Roman"/>
          <w:sz w:val="28"/>
          <w:szCs w:val="28"/>
        </w:rPr>
        <w:t>вальце-токарной</w:t>
      </w:r>
      <w:proofErr w:type="gramEnd"/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 мастерской;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пластинчатые штампы для ГЗА;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оснастка для ремонтного  цеха и цеха  металлообработки;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штифты для крепления штампов;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болты для сборки рессоры;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болты для крепления штампов;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матрицы;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пуансоны;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ролики </w:t>
      </w:r>
      <w:proofErr w:type="spellStart"/>
      <w:r w:rsidRPr="007B605E">
        <w:rPr>
          <w:rFonts w:ascii="Times New Roman" w:eastAsia="Calibri" w:hAnsi="Times New Roman" w:cs="Times New Roman"/>
          <w:sz w:val="28"/>
          <w:szCs w:val="28"/>
        </w:rPr>
        <w:t>гибо</w:t>
      </w:r>
      <w:proofErr w:type="spellEnd"/>
      <w:r w:rsidRPr="007B605E">
        <w:rPr>
          <w:rFonts w:ascii="Times New Roman" w:eastAsia="Calibri" w:hAnsi="Times New Roman" w:cs="Times New Roman"/>
          <w:sz w:val="28"/>
          <w:szCs w:val="28"/>
        </w:rPr>
        <w:t>-закалочного барабана;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пальцы </w:t>
      </w:r>
      <w:proofErr w:type="spellStart"/>
      <w:r w:rsidRPr="007B605E">
        <w:rPr>
          <w:rFonts w:ascii="Times New Roman" w:eastAsia="Calibri" w:hAnsi="Times New Roman" w:cs="Times New Roman"/>
          <w:sz w:val="28"/>
          <w:szCs w:val="28"/>
        </w:rPr>
        <w:t>гибо</w:t>
      </w:r>
      <w:proofErr w:type="spellEnd"/>
      <w:r w:rsidRPr="007B605E">
        <w:rPr>
          <w:rFonts w:ascii="Times New Roman" w:eastAsia="Calibri" w:hAnsi="Times New Roman" w:cs="Times New Roman"/>
          <w:sz w:val="28"/>
          <w:szCs w:val="28"/>
        </w:rPr>
        <w:t>-закалочного барабана;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втулки для подвесок линии  окраски рессорного производства;</w:t>
      </w:r>
    </w:p>
    <w:p w:rsidR="007B605E" w:rsidRP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>пальцы для подвесок  линии  окраски рессорного производства;</w:t>
      </w:r>
    </w:p>
    <w:p w:rsidR="007B605E" w:rsidRDefault="007B605E" w:rsidP="0008732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ролики </w:t>
      </w:r>
      <w:proofErr w:type="spellStart"/>
      <w:r w:rsidRPr="007B605E">
        <w:rPr>
          <w:rFonts w:ascii="Times New Roman" w:eastAsia="Calibri" w:hAnsi="Times New Roman" w:cs="Times New Roman"/>
          <w:sz w:val="28"/>
          <w:szCs w:val="28"/>
        </w:rPr>
        <w:t>привалковой</w:t>
      </w:r>
      <w:proofErr w:type="spellEnd"/>
      <w:r w:rsidRPr="007B605E">
        <w:rPr>
          <w:rFonts w:ascii="Times New Roman" w:eastAsia="Calibri" w:hAnsi="Times New Roman" w:cs="Times New Roman"/>
          <w:sz w:val="28"/>
          <w:szCs w:val="28"/>
        </w:rPr>
        <w:t xml:space="preserve"> арматуры для  прокатного цеха. </w:t>
      </w:r>
    </w:p>
    <w:p w:rsidR="00087329" w:rsidRDefault="00087329" w:rsidP="0008732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29" w:rsidRPr="00087329" w:rsidRDefault="00087329" w:rsidP="0008732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29">
        <w:rPr>
          <w:rFonts w:ascii="Times New Roman" w:eastAsia="Calibri" w:hAnsi="Times New Roman" w:cs="Times New Roman"/>
          <w:b/>
          <w:sz w:val="28"/>
          <w:szCs w:val="28"/>
        </w:rPr>
        <w:t>Основные  виды  экономической деятельности учебно-производственного комплекса</w:t>
      </w:r>
    </w:p>
    <w:p w:rsidR="00087329" w:rsidRDefault="00087329" w:rsidP="00087329">
      <w:pPr>
        <w:spacing w:line="240" w:lineRule="auto"/>
        <w:ind w:left="786"/>
        <w:rPr>
          <w:b/>
        </w:rPr>
      </w:pPr>
      <w:r w:rsidRPr="00087329">
        <w:rPr>
          <w:b/>
        </w:rPr>
        <w:t xml:space="preserve">25.62 Обработка  металлических изделий механическая    </w:t>
      </w:r>
    </w:p>
    <w:tbl>
      <w:tblPr>
        <w:tblStyle w:val="a7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398"/>
      </w:tblGrid>
      <w:tr w:rsidR="00087329" w:rsidTr="005E2356">
        <w:tc>
          <w:tcPr>
            <w:tcW w:w="4387" w:type="dxa"/>
          </w:tcPr>
          <w:p w:rsidR="00087329" w:rsidRDefault="00087329" w:rsidP="005E2356">
            <w:pPr>
              <w:tabs>
                <w:tab w:val="right" w:pos="4171"/>
              </w:tabs>
              <w:spacing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B7D4C8A" wp14:editId="40EE4A56">
                  <wp:extent cx="2208362" cy="2550477"/>
                  <wp:effectExtent l="0" t="0" r="1905" b="2540"/>
                  <wp:docPr id="2" name="Рисунок 2" descr="D:\Users\1\Documents\456\МЕТОДИЧЕСКАЯ РАБОТА\МЕТОДИЧЕСКАЯ РАБОТА 2024-2025\Профессионалитет\УПК  О структурных подразделениях\Кольцо распор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1\Documents\456\МЕТОДИЧЕСКАЯ РАБОТА\МЕТОДИЧЕСКАЯ РАБОТА 2024-2025\Профессионалитет\УПК  О структурных подразделениях\Кольцо распор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072" cy="255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2356">
              <w:rPr>
                <w:b/>
              </w:rPr>
              <w:tab/>
            </w:r>
          </w:p>
        </w:tc>
        <w:tc>
          <w:tcPr>
            <w:tcW w:w="4398" w:type="dxa"/>
          </w:tcPr>
          <w:p w:rsidR="00087329" w:rsidRDefault="00087329" w:rsidP="000873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0A696FE" wp14:editId="61FB4844">
                  <wp:extent cx="2089900" cy="2553419"/>
                  <wp:effectExtent l="0" t="0" r="5715" b="0"/>
                  <wp:docPr id="3" name="Рисунок 3" descr="D:\Users\1\Documents\456\МЕТОДИЧЕСКАЯ РАБОТА\МЕТОДИЧЕСКАЯ РАБОТА 2024-2025\Профессионалитет\УПК  О структурных подразделениях\Корп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1\Documents\456\МЕТОДИЧЕСКАЯ РАБОТА\МЕТОДИЧЕСКАЯ РАБОТА 2024-2025\Профессионалитет\УПК  О структурных подразделениях\Корп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072" cy="256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329" w:rsidRDefault="00087329" w:rsidP="00087329">
      <w:pPr>
        <w:spacing w:line="240" w:lineRule="auto"/>
        <w:ind w:left="786"/>
        <w:rPr>
          <w:b/>
        </w:rPr>
      </w:pPr>
    </w:p>
    <w:p w:rsidR="00087329" w:rsidRDefault="00087329" w:rsidP="00087329">
      <w:pPr>
        <w:spacing w:line="240" w:lineRule="auto"/>
        <w:ind w:left="786"/>
        <w:rPr>
          <w:b/>
        </w:rPr>
      </w:pPr>
    </w:p>
    <w:tbl>
      <w:tblPr>
        <w:tblStyle w:val="a7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4443"/>
      </w:tblGrid>
      <w:tr w:rsidR="00087329" w:rsidTr="005E2356">
        <w:tc>
          <w:tcPr>
            <w:tcW w:w="4785" w:type="dxa"/>
          </w:tcPr>
          <w:p w:rsidR="00087329" w:rsidRDefault="00087329" w:rsidP="00087329">
            <w:pPr>
              <w:spacing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0E927B36" wp14:editId="248D7107">
                  <wp:extent cx="2398143" cy="4071668"/>
                  <wp:effectExtent l="0" t="0" r="2540" b="5080"/>
                  <wp:docPr id="4" name="Рисунок 4" descr="D:\Users\1\Documents\456\МЕТОДИЧЕСКАЯ РАБОТА\МЕТОДИЧЕСКАЯ РАБОТА 2024-2025\Профессионалитет\УПК  О структурных подразделениях\Нас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1\Documents\456\МЕТОДИЧЕСКАЯ РАБОТА\МЕТОДИЧЕСКАЯ РАБОТА 2024-2025\Профессионалитет\УПК  О структурных подразделениях\Нас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23" cy="40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7329" w:rsidRDefault="00087329" w:rsidP="000873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135EC0A" wp14:editId="6CAD14F2">
                  <wp:extent cx="2514938" cy="4071668"/>
                  <wp:effectExtent l="0" t="0" r="0" b="5080"/>
                  <wp:docPr id="5" name="Рисунок 5" descr="D:\Users\1\Documents\456\МЕТОДИЧЕСКАЯ РАБОТА\МЕТОДИЧЕСКАЯ РАБОТА 2024-2025\Профессионалитет\УПК  О структурных подразделениях\О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1\Documents\456\МЕТОДИЧЕСКАЯ РАБОТА\МЕТОДИЧЕСКАЯ РАБОТА 2024-2025\Профессионалитет\УПК  О структурных подразделениях\О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018" cy="407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329" w:rsidRPr="00087329" w:rsidRDefault="00087329" w:rsidP="00087329">
      <w:pPr>
        <w:spacing w:line="240" w:lineRule="auto"/>
        <w:ind w:left="786"/>
        <w:rPr>
          <w:b/>
        </w:rPr>
      </w:pPr>
    </w:p>
    <w:p w:rsidR="00087329" w:rsidRPr="00087329" w:rsidRDefault="00087329" w:rsidP="00087329">
      <w:pPr>
        <w:spacing w:line="240" w:lineRule="auto"/>
        <w:ind w:left="786"/>
        <w:rPr>
          <w:b/>
        </w:rPr>
      </w:pPr>
      <w:r w:rsidRPr="00087329">
        <w:rPr>
          <w:b/>
        </w:rPr>
        <w:t xml:space="preserve">Сварочные работы - 43.99 </w:t>
      </w:r>
      <w:r w:rsidRPr="00087329">
        <w:rPr>
          <w:b/>
        </w:rPr>
        <w:t xml:space="preserve"> </w:t>
      </w:r>
      <w:r w:rsidRPr="00087329">
        <w:rPr>
          <w:b/>
        </w:rPr>
        <w:t>Деятельность строительная прочая,  не включенная в другие   группировки</w:t>
      </w:r>
      <w:r w:rsidRPr="00087329">
        <w:rPr>
          <w:b/>
        </w:rPr>
        <w:t xml:space="preserve"> </w:t>
      </w:r>
    </w:p>
    <w:p w:rsidR="00087329" w:rsidRDefault="00087329" w:rsidP="00087329">
      <w:pPr>
        <w:spacing w:line="240" w:lineRule="auto"/>
        <w:ind w:left="786"/>
      </w:pPr>
    </w:p>
    <w:p w:rsidR="00087329" w:rsidRPr="00087329" w:rsidRDefault="00087329" w:rsidP="00087329">
      <w:pPr>
        <w:spacing w:line="240" w:lineRule="auto"/>
        <w:ind w:left="786"/>
        <w:rPr>
          <w:b/>
        </w:rPr>
      </w:pPr>
      <w:r w:rsidRPr="00087329">
        <w:rPr>
          <w:b/>
        </w:rPr>
        <w:t xml:space="preserve">Столярные и плотничные работы  - 43.32  Работы столярные и плотничные </w:t>
      </w:r>
    </w:p>
    <w:tbl>
      <w:tblPr>
        <w:tblStyle w:val="a7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256"/>
      </w:tblGrid>
      <w:tr w:rsidR="00087329" w:rsidTr="005E2356">
        <w:tc>
          <w:tcPr>
            <w:tcW w:w="4785" w:type="dxa"/>
          </w:tcPr>
          <w:p w:rsidR="00087329" w:rsidRDefault="00087329" w:rsidP="00087329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0C70BCB" wp14:editId="6F1C2DF4">
                  <wp:extent cx="1966823" cy="3485830"/>
                  <wp:effectExtent l="0" t="0" r="0" b="635"/>
                  <wp:docPr id="6" name="Рисунок 6" descr="D:\Users\1\Documents\456\МЕТОДИЧЕСКАЯ РАБОТА\МЕТОДИЧЕСКАЯ РАБОТА 2024-2025\Профессионалитет\УПК  О структурных подразделениях\крес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1\Documents\456\МЕТОДИЧЕСКАЯ РАБОТА\МЕТОДИЧЕСКАЯ РАБОТА 2024-2025\Профессионалитет\УПК  О структурных подразделениях\крес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98" cy="349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786" w:type="dxa"/>
          </w:tcPr>
          <w:p w:rsidR="00087329" w:rsidRDefault="00087329" w:rsidP="00087329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71BE739" wp14:editId="74824534">
                  <wp:extent cx="3193631" cy="3491078"/>
                  <wp:effectExtent l="0" t="0" r="6985" b="0"/>
                  <wp:docPr id="7" name="Рисунок 7" descr="D:\Users\1\Documents\456\МЕТОДИЧЕСКАЯ РАБОТА\МЕТОДИЧЕСКАЯ РАБОТА 2024-2025\Профессионалитет\УПК  О структурных подразделениях\С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1\Documents\456\МЕТОДИЧЕСКАЯ РАБОТА\МЕТОДИЧЕСКАЯ РАБОТА 2024-2025\Профессионалитет\УПК  О структурных подразделениях\С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354" cy="350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329" w:rsidRDefault="00087329" w:rsidP="00087329">
      <w:pPr>
        <w:spacing w:line="240" w:lineRule="auto"/>
        <w:ind w:left="786"/>
      </w:pPr>
    </w:p>
    <w:p w:rsidR="005E2356" w:rsidRDefault="005E2356" w:rsidP="00087329">
      <w:pPr>
        <w:spacing w:after="0" w:line="240" w:lineRule="auto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6E59AE6E" wp14:editId="0185AF65">
            <wp:extent cx="5940425" cy="3351789"/>
            <wp:effectExtent l="0" t="0" r="3175" b="1270"/>
            <wp:docPr id="8" name="Рисунок 8" descr="D:\Users\1\Documents\456\МЕТОДИЧЕСКАЯ РАБОТА\МЕТОДИЧЕСКАЯ РАБОТА 2024-2025\Профессионалитет\УПК  О структурных подразделениях\Скам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1\Documents\456\МЕТОДИЧЕСКАЯ РАБОТА\МЕТОДИЧЕСКАЯ РАБОТА 2024-2025\Профессионалитет\УПК  О структурных подразделениях\Скамей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56" w:rsidRPr="005E2356" w:rsidRDefault="005E2356" w:rsidP="005E2356"/>
    <w:p w:rsidR="005E2356" w:rsidRPr="005E2356" w:rsidRDefault="005E2356" w:rsidP="005E2356">
      <w:pPr>
        <w:spacing w:line="240" w:lineRule="auto"/>
        <w:ind w:left="786"/>
        <w:jc w:val="both"/>
        <w:rPr>
          <w:b/>
        </w:rPr>
      </w:pPr>
      <w:r w:rsidRPr="005E2356">
        <w:rPr>
          <w:b/>
        </w:rPr>
        <w:t>Пошив постельного белья – 47.51 Торговля розничная   текстильными изделиями  в  специализированных магазинах»</w:t>
      </w:r>
    </w:p>
    <w:p w:rsidR="005E2356" w:rsidRPr="005E2356" w:rsidRDefault="005E2356" w:rsidP="005E2356">
      <w:pPr>
        <w:spacing w:line="240" w:lineRule="auto"/>
        <w:ind w:left="786"/>
        <w:jc w:val="both"/>
        <w:rPr>
          <w:b/>
        </w:rPr>
      </w:pPr>
      <w:r w:rsidRPr="005E2356">
        <w:rPr>
          <w:b/>
        </w:rPr>
        <w:t xml:space="preserve">13.92  Производство готовых текстильных  изделий, кроме одежды </w:t>
      </w:r>
    </w:p>
    <w:p w:rsidR="007A57C8" w:rsidRPr="005E2356" w:rsidRDefault="007A57C8" w:rsidP="005E2356">
      <w:pPr>
        <w:tabs>
          <w:tab w:val="left" w:pos="5339"/>
        </w:tabs>
        <w:jc w:val="both"/>
      </w:pPr>
    </w:p>
    <w:sectPr w:rsidR="007A57C8" w:rsidRPr="005E2356" w:rsidSect="000873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6526"/>
    <w:multiLevelType w:val="hybridMultilevel"/>
    <w:tmpl w:val="69DA6F92"/>
    <w:lvl w:ilvl="0" w:tplc="4DB0A7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F7E3D78"/>
    <w:multiLevelType w:val="hybridMultilevel"/>
    <w:tmpl w:val="E0662B94"/>
    <w:lvl w:ilvl="0" w:tplc="0C381D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6F97A21"/>
    <w:multiLevelType w:val="hybridMultilevel"/>
    <w:tmpl w:val="670833B8"/>
    <w:lvl w:ilvl="0" w:tplc="A68CE82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9963388"/>
    <w:multiLevelType w:val="hybridMultilevel"/>
    <w:tmpl w:val="9B1AB1D8"/>
    <w:lvl w:ilvl="0" w:tplc="1F6E3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96"/>
    <w:rsid w:val="00087329"/>
    <w:rsid w:val="001B16FA"/>
    <w:rsid w:val="0037213F"/>
    <w:rsid w:val="003D0808"/>
    <w:rsid w:val="005A6096"/>
    <w:rsid w:val="005E2356"/>
    <w:rsid w:val="00756AD1"/>
    <w:rsid w:val="007A57C8"/>
    <w:rsid w:val="007B605E"/>
    <w:rsid w:val="00950315"/>
    <w:rsid w:val="00BD2DDD"/>
    <w:rsid w:val="00CC6BED"/>
    <w:rsid w:val="00DA3C73"/>
    <w:rsid w:val="00E933DB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Этапы,Содержание. 2 уровень,List Paragraph"/>
    <w:basedOn w:val="a"/>
    <w:link w:val="a4"/>
    <w:uiPriority w:val="34"/>
    <w:qFormat/>
    <w:rsid w:val="007A57C8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aliases w:val="Этапы Знак,Содержание. 2 уровень Знак,List Paragraph Знак"/>
    <w:link w:val="a3"/>
    <w:uiPriority w:val="34"/>
    <w:locked/>
    <w:rsid w:val="007A57C8"/>
  </w:style>
  <w:style w:type="paragraph" w:styleId="a5">
    <w:name w:val="Balloon Text"/>
    <w:basedOn w:val="a"/>
    <w:link w:val="a6"/>
    <w:uiPriority w:val="99"/>
    <w:semiHidden/>
    <w:unhideWhenUsed/>
    <w:rsid w:val="0008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3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Этапы,Содержание. 2 уровень,List Paragraph"/>
    <w:basedOn w:val="a"/>
    <w:link w:val="a4"/>
    <w:uiPriority w:val="34"/>
    <w:qFormat/>
    <w:rsid w:val="007A57C8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aliases w:val="Этапы Знак,Содержание. 2 уровень Знак,List Paragraph Знак"/>
    <w:link w:val="a3"/>
    <w:uiPriority w:val="34"/>
    <w:locked/>
    <w:rsid w:val="007A57C8"/>
  </w:style>
  <w:style w:type="paragraph" w:styleId="a5">
    <w:name w:val="Balloon Text"/>
    <w:basedOn w:val="a"/>
    <w:link w:val="a6"/>
    <w:uiPriority w:val="99"/>
    <w:semiHidden/>
    <w:unhideWhenUsed/>
    <w:rsid w:val="0008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3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2024-08-27T05:37:00Z</dcterms:created>
  <dcterms:modified xsi:type="dcterms:W3CDTF">2024-08-28T07:43:00Z</dcterms:modified>
</cp:coreProperties>
</file>